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BD" w:rsidRPr="00240BBD" w:rsidRDefault="00240BBD" w:rsidP="00240BBD">
      <w:pPr>
        <w:widowControl/>
        <w:shd w:val="clear" w:color="auto" w:fill="FFFFFF"/>
        <w:spacing w:line="600" w:lineRule="exact"/>
        <w:jc w:val="center"/>
        <w:rPr>
          <w:rFonts w:ascii="Times New Roman" w:eastAsia="方正小标宋_GBK" w:hAnsi="Times New Roman" w:cs="Times New Roman" w:hint="eastAsia"/>
          <w:snapToGrid w:val="0"/>
          <w:color w:val="000000"/>
          <w:kern w:val="0"/>
          <w:sz w:val="44"/>
          <w:szCs w:val="44"/>
          <w:bdr w:val="none" w:sz="0" w:space="0" w:color="auto" w:frame="1"/>
        </w:rPr>
      </w:pPr>
      <w:r w:rsidRPr="00240BBD">
        <w:rPr>
          <w:rFonts w:ascii="Times New Roman" w:eastAsia="方正小标宋_GBK" w:hAnsi="Times New Roman" w:cs="Times New Roman" w:hint="eastAsia"/>
          <w:snapToGrid w:val="0"/>
          <w:color w:val="000000"/>
          <w:kern w:val="0"/>
          <w:sz w:val="44"/>
          <w:szCs w:val="44"/>
          <w:bdr w:val="none" w:sz="0" w:space="0" w:color="auto" w:frame="1"/>
        </w:rPr>
        <w:t>关于组织人事部门对领导干部进行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jc w:val="center"/>
        <w:rPr>
          <w:rFonts w:ascii="Times New Roman" w:eastAsia="方正小标宋_GBK" w:hAnsi="Times New Roman" w:cs="Times New Roman" w:hint="eastAsia"/>
          <w:snapToGrid w:val="0"/>
          <w:color w:val="000000"/>
          <w:kern w:val="0"/>
          <w:sz w:val="44"/>
          <w:szCs w:val="44"/>
          <w:bdr w:val="none" w:sz="0" w:space="0" w:color="auto" w:frame="1"/>
        </w:rPr>
      </w:pPr>
      <w:r w:rsidRPr="00240BBD">
        <w:rPr>
          <w:rFonts w:ascii="Times New Roman" w:eastAsia="方正小标宋_GBK" w:hAnsi="Times New Roman" w:cs="Times New Roman" w:hint="eastAsia"/>
          <w:snapToGrid w:val="0"/>
          <w:color w:val="000000"/>
          <w:kern w:val="0"/>
          <w:sz w:val="44"/>
          <w:szCs w:val="44"/>
          <w:bdr w:val="none" w:sz="0" w:space="0" w:color="auto" w:frame="1"/>
        </w:rPr>
        <w:t>提醒、函询和诫勉的实施细则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center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(中组发[2015]12号)</w:t>
      </w:r>
    </w:p>
    <w:p w:rsidR="00240BBD" w:rsidRDefault="00240BBD" w:rsidP="00240BBD">
      <w:pPr>
        <w:widowControl/>
        <w:shd w:val="clear" w:color="auto" w:fill="FFFFFF"/>
        <w:spacing w:line="600" w:lineRule="exact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240BBD" w:rsidRPr="00240BBD" w:rsidRDefault="00240BBD" w:rsidP="00240BBD">
      <w:pPr>
        <w:widowControl/>
        <w:shd w:val="clear" w:color="auto" w:fill="FFFFFF"/>
        <w:spacing w:line="600" w:lineRule="exact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第一章 总 则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第一条 </w:t>
      </w: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为从严管理监督干部，促进干部自觉践行“三严三实”，根据《中国共产党党内监督条例（试行）》《关于对党员领导干部进行诫勉谈话和函询的暂行办法》等党内法规，制定本细则。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第二条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各级组织人事部门在党委（党组）的领导下，按照干部管理权限，对领导干部进行提醒、函询和诫勉。</w:t>
      </w:r>
    </w:p>
    <w:p w:rsid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第三条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对领导干部进行提醒、函询和诫勉，应当坚持从严要求，把纪律挺在前面，抓早抓小抓苗头，防止小毛病演变成大问题；坚持关心爱护干部，注重平时教育培养，促进干部健康成长。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u w:val="single"/>
          <w:bdr w:val="none" w:sz="0" w:space="0" w:color="auto" w:frame="1"/>
        </w:rPr>
      </w:pPr>
    </w:p>
    <w:p w:rsidR="00240BBD" w:rsidRPr="00240BBD" w:rsidRDefault="00240BBD" w:rsidP="00240BBD">
      <w:pPr>
        <w:widowControl/>
        <w:shd w:val="clear" w:color="auto" w:fill="FFFFFF"/>
        <w:spacing w:line="600" w:lineRule="exact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第二章 提 醒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第四条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组织人事部门在干部日常管理监督或者党内集中教育活动、领导班子换届、领导班子民主生活会、年度考核、巡视等工作中，对领导干部的</w:t>
      </w: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苗头性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倾向性问题以及其他需要引起注意的情况，应当及时进行提醒。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第五条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提醒对象由组织人事部门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的干部工作机构或者干部监督机构</w:t>
      </w: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提出建议名单，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报本部门负责人批准</w:t>
      </w: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后确定。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宋体" w:hint="eastAsia"/>
          <w:color w:val="333333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 xml:space="preserve">第六条 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对领导干部进行提醒，一般采用谈话方式，也可以采用书面方式。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采用谈话方式进行提醒的，一般由组织人事部门负责人作为谈话人，也可以根据提醒对象的具体情况及谈话内容确定适当的谈话人。</w:t>
      </w:r>
    </w:p>
    <w:p w:rsid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采用书面方式进行提醒的，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组织人事部门应向提醒对象发送提醒函。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240BBD" w:rsidRPr="00240BBD" w:rsidRDefault="00240BBD" w:rsidP="00240BBD">
      <w:pPr>
        <w:widowControl/>
        <w:shd w:val="clear" w:color="auto" w:fill="FFFFFF"/>
        <w:spacing w:line="600" w:lineRule="exact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第三章 函 询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第七条 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组织人事部门</w:t>
      </w:r>
      <w:r w:rsidRPr="00240BBD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  <w:bdr w:val="none" w:sz="0" w:space="0" w:color="auto" w:frame="1"/>
        </w:rPr>
        <w:t>针对信访、举报及其他途径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反映领导干部政治思想、履行职责、工作作风、道德品质、廉政勤政、组织纪律等方面的问题，除进行调查核实的外，一般采用书面方式对被反映的领导干部进行函询了解。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第八条 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对领导干部进行函询，由组织人事部门的干部工作机构或者干部监督机构提出意见，报本部门负责人批准</w:t>
      </w: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后实施。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第九条 </w:t>
      </w: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对领导干部进行函询，应当向函询对象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发送</w:t>
      </w:r>
      <w:r w:rsidRPr="00240BBD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  <w:bdr w:val="none" w:sz="0" w:space="0" w:color="auto" w:frame="1"/>
        </w:rPr>
        <w:t>函询通知书。</w:t>
      </w: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函询对象</w:t>
      </w:r>
      <w:r w:rsidRPr="00240BBD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  <w:bdr w:val="none" w:sz="0" w:space="0" w:color="auto" w:frame="1"/>
        </w:rPr>
        <w:t>在收到函询通知书的</w:t>
      </w:r>
      <w:r w:rsidRPr="00240BBD">
        <w:rPr>
          <w:rFonts w:ascii="Times New Roman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十五</w:t>
      </w:r>
      <w:r w:rsidRPr="00240BBD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  <w:bdr w:val="none" w:sz="0" w:space="0" w:color="auto" w:frame="1"/>
        </w:rPr>
        <w:t>个工作日内，应当实事求是地作出书面回复。如有特殊情况不能如期回复的，应当在规定期限内说明理由。对函询问题没有说明清楚的，可以再次对其进行函询或者采取其他方式进行了解。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第十条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有下列情形之一的，组织人事部门可以委托</w:t>
      </w: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函询对象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所在单位的党委（党组）主要负责人对其进行督促，也可以会同有关单位和部门直接进行调查了解：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（一）无故不按期书面回复的；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（二）两次函询后仍未</w:t>
      </w:r>
      <w:r w:rsidRPr="00240BBD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  <w:bdr w:val="none" w:sz="0" w:space="0" w:color="auto" w:frame="1"/>
        </w:rPr>
        <w:t>说明清楚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的；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（三）从回复材料中发现存在其他问题的。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第十一条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经函询或者调查了解，</w:t>
      </w: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函询对象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确实存在问题的，应当根据相关规定进行处理。</w:t>
      </w:r>
    </w:p>
    <w:p w:rsid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第十二条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组织人事部门对</w:t>
      </w: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领导干部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回复组织函询的材料应认真审核，并建立函询档案管理制度，对</w:t>
      </w: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有关材料进行留存。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240BBD" w:rsidRPr="00240BBD" w:rsidRDefault="00240BBD" w:rsidP="00240BBD">
      <w:pPr>
        <w:widowControl/>
        <w:shd w:val="clear" w:color="auto" w:fill="FFFFFF"/>
        <w:spacing w:line="600" w:lineRule="exact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第四章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诫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勉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第十三条 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领导干部存在下列问题，虽不构成违纪但造成不良影响的，或者虽构成违纪但根据有关规定免予党纪政纪处分的，应当对其进行诫勉：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（一）遵守党的政治纪律、组织纪律不够严格的；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（二）执行民主集中制不够严格，个人决定应由集体决策事项</w:t>
      </w:r>
      <w:r w:rsidRPr="00240BBD">
        <w:rPr>
          <w:rFonts w:ascii="仿宋_GB2312" w:eastAsia="仿宋_GB2312" w:hAnsi="宋体" w:cs="宋体" w:hint="eastAsia"/>
          <w:snapToGrid w:val="0"/>
          <w:color w:val="000000"/>
          <w:kern w:val="0"/>
          <w:sz w:val="32"/>
          <w:szCs w:val="32"/>
          <w:bdr w:val="none" w:sz="0" w:space="0" w:color="auto" w:frame="1"/>
        </w:rPr>
        <w:t>或者在领导班子中闹无原则纠纷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的；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（三）执行《党政领导干部选拔任用工作条例》不够严格，用人失察失误的；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（四）法治观念淡薄，不依法履行职责或者妨碍他人依法履行职责的；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（五）违反规定干预市场经济活动的；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（六）不认真落实中央八项规定精神和厉行节约反对浪费规定的；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（七）脱离实际、弄虚作假，损害群众利益和党群干群关系的；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（八）无正当理由不按时报告、不如实报告个人有关事项的；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（九）执行廉洁自律规定不严格的；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（十）纪律松弛、监管不力，对身边工作人员发生严重违纪违法行为负有责任的；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（十一）在巡视、经济责任审计中发现有违规行为的；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（十二）从事有悖社会公德、职业道德、家庭美德活动的；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（十三）其他需要进行诫勉的情形。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第十四条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对领导干部进行诫勉，由组织人事部门提出意见，报同级党委（党组）批准</w:t>
      </w: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后实施。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第十五条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对领导干部进行诫勉，可以采用谈话方式，也可以采用书面方式。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第十六条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采用谈话方式进行诫勉的，</w:t>
      </w:r>
      <w:r w:rsidRPr="00240BBD"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bdr w:val="none" w:sz="0" w:space="0" w:color="auto" w:frame="1"/>
        </w:rPr>
        <w:t>应当根据诫勉对象的职务层次和具体岗位确定适当的谈话人。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（一）对党委（党组）主要负责人进行谈话诫勉，一般应由上一级党委（党组）负责人作为谈话人，也可以由上一级组织人事部门主要负责人作为谈话人。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（二）对党委（党组）领导班子其他成员进行谈话诫勉，一般应委托本级党委（党组）主要负责人作为谈话人，也可以由上一级组织人事部门负责人作为谈话人。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（三）对单位所属机构主要负责人进行谈话诫勉，一般应由本单位党委（党组）负责人作为谈话人。 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（四）对单位其他人员进行谈话诫勉，由组织人事部门确定适当的谈话人。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第十七条 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采用谈话方式进行诫勉的，谈话人应当实事求是地向诫勉对象说明诫勉的事由，提出有针对性的要求，并明确其提交书面检查的时间。谈话诫勉应当制作谈话记录，载明下列事项：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（一）诫勉对象的基本情况，包括姓名、职务等；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（二）谈话人、记录人的姓名、职务等；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（三）进行谈话诫勉的日期、地点；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（四）进行诫勉的事由；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（五）谈话具体内容。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第十八条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采用书面方式进行诫勉的，组织人事部门应当向诫勉对象发送诫勉书；同时，将诫勉事项告知诫勉对象所在单位党委（党组）主要负责人。诫勉书应当载明下列事项：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（一）诫勉对象的基本情况，包括姓名、职务等；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（二）进行诫勉的事由；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（三）对诫勉对象提出的有针对性的要求；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（四）要求诫勉对象提交书面检查的时间；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（五）进行诫勉的组织人事部门的名称；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（六）制作诫勉书的日期。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第十九条 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受到诫勉的领导干部，取消当年年度考核、本任期考核评优和评选各类先进的资格，</w:t>
      </w:r>
      <w:r w:rsidRPr="00240BBD">
        <w:rPr>
          <w:rFonts w:ascii="Times New Roman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六个月内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不得提拔或者重用。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第二十条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诫勉</w:t>
      </w:r>
      <w:r w:rsidRPr="00240BBD">
        <w:rPr>
          <w:rFonts w:ascii="Times New Roman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六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个月后，组织人事部门应当采取适当方式，对诫勉对象的改正情况进行了解。对于没有改正或者改正不明显的，根据情节轻重，给予调离岗位、引咎辞职、责令辞职、免职、降职等组织处理。</w:t>
      </w:r>
    </w:p>
    <w:p w:rsid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第二十一条 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组织人事部门要建立诫勉档案管理制度，对领导干部的谈话诫勉记录、诫勉书、书面检查材料等进行留存，并将有关情况作为领导干部考核、任免、奖惩的重要依据。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宋体" w:hint="eastAsia"/>
          <w:color w:val="333333"/>
          <w:kern w:val="0"/>
          <w:sz w:val="32"/>
          <w:szCs w:val="32"/>
          <w:bdr w:val="none" w:sz="0" w:space="0" w:color="auto" w:frame="1"/>
        </w:rPr>
      </w:pPr>
    </w:p>
    <w:p w:rsidR="00240BBD" w:rsidRPr="00240BBD" w:rsidRDefault="00240BBD" w:rsidP="00240BBD">
      <w:pPr>
        <w:widowControl/>
        <w:shd w:val="clear" w:color="auto" w:fill="FFFFFF"/>
        <w:spacing w:line="600" w:lineRule="exact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第五章 纪 律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第二十二条 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领导干部接受提醒、函询和诫勉时，必须认真对待、如实回答，不得隐瞒、编造、歪曲事实和回避问题；不得追查反映问题人员，更不得打击报复。对违反者，根据情节轻重，给予组织处理；构成违纪违法的，移送有关部门依纪依法处理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 xml:space="preserve">第二十三条 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有关工作人员对领导干部进行提醒、函询和诫勉的内容要严格保密。对失密、泄密者，按照有关规定严肃处理。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第二十四条 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各级组织人事部门要敢于担当，切实履行干部管理监督职责，积极发挥提醒、函询和诫勉的警示教育作用。对不履行或者不正确履行职责的，要视情节轻重追究责任，严肃处理。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jc w:val="center"/>
        <w:rPr>
          <w:rFonts w:ascii="宋体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第六章 附 则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</w:pPr>
      <w:r w:rsidRPr="00240BBD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第二十五条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本细则由中央组织部负责解释。</w:t>
      </w:r>
    </w:p>
    <w:p w:rsidR="00240BBD" w:rsidRPr="00240BBD" w:rsidRDefault="00240BBD" w:rsidP="00240BBD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240BBD">
        <w:rPr>
          <w:rFonts w:ascii="黑体" w:eastAsia="黑体" w:hAnsi="黑体" w:cs="宋体" w:hint="eastAsia"/>
          <w:color w:val="000000"/>
          <w:kern w:val="0"/>
          <w:sz w:val="32"/>
          <w:szCs w:val="32"/>
          <w:bdr w:val="none" w:sz="0" w:space="0" w:color="auto" w:frame="1"/>
        </w:rPr>
        <w:t>第二十六条</w:t>
      </w:r>
      <w:r w:rsidRPr="00240BBD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本细则自发布之日起施行。</w:t>
      </w:r>
    </w:p>
    <w:p w:rsidR="00743F21" w:rsidRPr="00240BBD" w:rsidRDefault="00743F21"/>
    <w:sectPr w:rsidR="00743F21" w:rsidRPr="00240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F21" w:rsidRDefault="00743F21" w:rsidP="00240BBD">
      <w:r>
        <w:separator/>
      </w:r>
    </w:p>
  </w:endnote>
  <w:endnote w:type="continuationSeparator" w:id="1">
    <w:p w:rsidR="00743F21" w:rsidRDefault="00743F21" w:rsidP="0024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F21" w:rsidRDefault="00743F21" w:rsidP="00240BBD">
      <w:r>
        <w:separator/>
      </w:r>
    </w:p>
  </w:footnote>
  <w:footnote w:type="continuationSeparator" w:id="1">
    <w:p w:rsidR="00743F21" w:rsidRDefault="00743F21" w:rsidP="00240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BBD"/>
    <w:rsid w:val="00240BBD"/>
    <w:rsid w:val="0074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B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B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4741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409</Words>
  <Characters>2332</Characters>
  <Application>Microsoft Office Word</Application>
  <DocSecurity>0</DocSecurity>
  <Lines>19</Lines>
  <Paragraphs>5</Paragraphs>
  <ScaleCrop>false</ScaleCrop>
  <Company>China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2015-09-18T00:31:00Z</dcterms:created>
  <dcterms:modified xsi:type="dcterms:W3CDTF">2015-09-18T00:35:00Z</dcterms:modified>
</cp:coreProperties>
</file>